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line="288" w:lineRule="auto"/>
        <w:jc w:val="both"/>
        <w:rPr>
          <w:rFonts w:ascii="Roboto" w:cs="Roboto" w:eastAsia="Roboto" w:hAnsi="Roboto"/>
          <w:b w:val="1"/>
          <w:bCs w:val="1"/>
          <w:color w:val="334155"/>
          <w:sz w:val="48"/>
          <w:szCs w:val="48"/>
        </w:rPr>
      </w:pPr>
      <w:bookmarkStart w:colFirst="0" w:colLast="0" w:name="_poie8qpqhwbe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334155"/>
          <w:sz w:val="48"/>
          <w:szCs w:val="48"/>
          <w:rtl w:val="0"/>
        </w:rPr>
        <w:t xml:space="preserve">Согласие на получение рассылок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4155"/>
          <w:sz w:val="24"/>
          <w:szCs w:val="24"/>
          <w:rtl w:val="0"/>
        </w:rPr>
        <w:t xml:space="preserve">Настоящим я, субъект персональных данных, в соответствии с Федеральным законом от 27.07.2006 №152-ФЗ «О персональных данных» даю согласие Обществу с ограниченной ответственностью «НейроВижн» (местонахождение: 123112, город Москва, Пресненская наб, д. 12, помещ. 7/35, ОГРН 1227700287011, ИНН 9731092853 (далее – </w:t>
      </w: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«Оператор»</w:t>
      </w: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) на обработку Персональных данных на следующих условиях: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Согласие дается на автоматизированную и неавтоматизированную обработку следующих Персональных данных: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ФИО;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Номер телефона.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334155"/>
          <w:sz w:val="24"/>
          <w:szCs w:val="24"/>
          <w:rtl w:val="0"/>
        </w:rPr>
        <w:t xml:space="preserve">Под обработкой Персональных данных понимаются предусмотренные Федеральным законом от 27.07.2006 № 152-ФЗ «О персональных данных» действия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удаление, уничтожение персональных данных. В связи с этим, даю согласие на обработку Оператором моих Персональных данных.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Цель обработки Персональных данных – направление информационных и иных рассылок, включая рекламные посредством электронной почты, СМС и мессенджеры.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В ходе обработки Персональных данных Оператор осуществляет сбор, запись, систематизацию, накопление, хранение, уточнение (обновление, изменение) извлечение, использование, передачу (предоставление, доступ), обезличивание, блокирование, удаление и уничтожение Персональных данных.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Настоящее согласие на обработку Персональных данных действует с момента подписания до истечения сроков хранения соответствующей информации или документов, содержащих указанную выше информацию, определяемых в соответствии с законодательством Российской Федерации.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34155"/>
          <w:sz w:val="24"/>
          <w:szCs w:val="24"/>
          <w:rtl w:val="0"/>
        </w:rPr>
        <w:t xml:space="preserve">Отзыв данного согласия может быть осуществлен в любое время на основании моего письменного заявления.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ind w:left="720" w:hanging="360"/>
        <w:jc w:val="both"/>
        <w:rPr>
          <w:rFonts w:ascii="Roboto" w:cs="Roboto" w:eastAsia="Roboto" w:hAnsi="Roboto"/>
          <w:color w:val="33415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4155"/>
          <w:sz w:val="24"/>
          <w:szCs w:val="24"/>
          <w:rtl w:val="0"/>
        </w:rPr>
        <w:t xml:space="preserve">Мне разъяснено, что при отзыве мною данного согласия Оператор вправе продолжить обработку моих Персональных данных в случаях, предусмотренных Федеральным законом от 27.07.2006 года № 152-ФЗ «О персональных данных». Требование об уничтожении Персональных данных не распространяется на персональные данные, для которых нормативно-правовыми актами предусмотрена обязанность их хранения, в том числе, после прекращения правоотношений.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