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600" w:before="0" w:line="288" w:lineRule="auto"/>
        <w:jc w:val="both"/>
        <w:rPr>
          <w:rFonts w:ascii="Roboto" w:cs="Roboto" w:eastAsia="Roboto" w:hAnsi="Roboto"/>
          <w:b w:val="1"/>
          <w:bCs w:val="1"/>
          <w:color w:val="334155"/>
          <w:sz w:val="48"/>
          <w:szCs w:val="48"/>
        </w:rPr>
      </w:pPr>
      <w:bookmarkStart w:colFirst="0" w:colLast="0" w:name="_heading=h.27m0cf1swsis" w:id="0"/>
      <w:bookmarkEnd w:id="0"/>
      <w:r w:rsidDel="00000000" w:rsidR="00000000" w:rsidRPr="00000000">
        <w:rPr>
          <w:rFonts w:ascii="Roboto" w:cs="Roboto" w:eastAsia="Roboto" w:hAnsi="Roboto"/>
          <w:b w:val="1"/>
          <w:bCs w:val="1"/>
          <w:color w:val="334155"/>
          <w:sz w:val="48"/>
          <w:szCs w:val="48"/>
          <w:rtl w:val="0"/>
        </w:rPr>
        <w:t xml:space="preserve">Consent to receive newsletters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380" w:lineRule="auto"/>
        <w:jc w:val="both"/>
        <w:rPr>
          <w:rFonts w:ascii="Roboto" w:cs="Roboto" w:eastAsia="Roboto" w:hAnsi="Roboto"/>
          <w:color w:val="334155"/>
          <w:sz w:val="24"/>
          <w:szCs w:val="24"/>
        </w:rPr>
      </w:pPr>
      <w:r w:rsidDel="00000000" w:rsidR="00000000" w:rsidRPr="00000000">
        <w:rPr>
          <w:color w:val="334155"/>
          <w:sz w:val="24"/>
          <w:szCs w:val="24"/>
          <w:rtl w:val="0"/>
        </w:rPr>
        <w:t xml:space="preserve">Hereby I, the subject of Personal Data, in accordance with the Federal Law of 27.07.2006 №152-FZ “On Personal Data” give my consent to NeuroVision LLC (legal address: 123112, Moscow, Presnenskaya emb., 12, room 7/35, Primary State Registration Number: 1227700287011, TIN: 9731092853, hereinafter referred to as “Operator”) to process Personal Data on the following terms and conditions:</w:t>
      </w:r>
      <w:r w:rsidDel="00000000" w:rsidR="00000000" w:rsidRPr="00000000">
        <w:rPr>
          <w:rtl w:val="0"/>
        </w:rPr>
      </w:r>
    </w:p>
    <w:p w:rsidR="00000000" w:rsidDel="00000000" w:rsidP="00000000" w:rsidRDefault="00000000" w:rsidRPr="00000000" w14:paraId="00000003">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Consent is given for automated and non-automated processing of the following Personal Data:</w:t>
      </w:r>
    </w:p>
    <w:p w:rsidR="00000000" w:rsidDel="00000000" w:rsidP="00000000" w:rsidRDefault="00000000" w:rsidRPr="00000000" w14:paraId="00000004">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rFonts w:ascii="Roboto" w:cs="Roboto" w:eastAsia="Roboto" w:hAnsi="Roboto"/>
          <w:color w:val="334155"/>
          <w:sz w:val="24"/>
          <w:szCs w:val="24"/>
          <w:u w:val="none"/>
        </w:rPr>
      </w:pPr>
      <w:r w:rsidDel="00000000" w:rsidR="00000000" w:rsidRPr="00000000">
        <w:rPr>
          <w:rFonts w:ascii="Roboto" w:cs="Roboto" w:eastAsia="Roboto" w:hAnsi="Roboto"/>
          <w:color w:val="334155"/>
          <w:sz w:val="24"/>
          <w:szCs w:val="24"/>
          <w:rtl w:val="0"/>
        </w:rPr>
        <w:t xml:space="preserve">Full name; </w:t>
      </w:r>
      <w:r w:rsidDel="00000000" w:rsidR="00000000" w:rsidRPr="00000000">
        <w:rPr>
          <w:rtl w:val="0"/>
        </w:rPr>
      </w:r>
    </w:p>
    <w:p w:rsidR="00000000" w:rsidDel="00000000" w:rsidP="00000000" w:rsidRDefault="00000000" w:rsidRPr="00000000" w14:paraId="00000005">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rFonts w:ascii="Roboto" w:cs="Roboto" w:eastAsia="Roboto" w:hAnsi="Roboto"/>
          <w:color w:val="334155"/>
          <w:sz w:val="24"/>
          <w:szCs w:val="24"/>
          <w:u w:val="none"/>
        </w:rPr>
      </w:pPr>
      <w:r w:rsidDel="00000000" w:rsidR="00000000" w:rsidRPr="00000000">
        <w:rPr>
          <w:rFonts w:ascii="Roboto" w:cs="Roboto" w:eastAsia="Roboto" w:hAnsi="Roboto"/>
          <w:color w:val="334155"/>
          <w:sz w:val="24"/>
          <w:szCs w:val="24"/>
          <w:rtl w:val="0"/>
        </w:rPr>
        <w:t xml:space="preserve">E-mail address; </w:t>
      </w:r>
      <w:r w:rsidDel="00000000" w:rsidR="00000000" w:rsidRPr="00000000">
        <w:rPr>
          <w:rtl w:val="0"/>
        </w:rPr>
      </w:r>
    </w:p>
    <w:p w:rsidR="00000000" w:rsidDel="00000000" w:rsidP="00000000" w:rsidRDefault="00000000" w:rsidRPr="00000000" w14:paraId="00000006">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rFonts w:ascii="Roboto" w:cs="Roboto" w:eastAsia="Roboto" w:hAnsi="Roboto"/>
          <w:color w:val="334155"/>
          <w:sz w:val="24"/>
          <w:szCs w:val="24"/>
          <w:u w:val="none"/>
        </w:rPr>
      </w:pPr>
      <w:r w:rsidDel="00000000" w:rsidR="00000000" w:rsidRPr="00000000">
        <w:rPr>
          <w:rFonts w:ascii="Roboto" w:cs="Roboto" w:eastAsia="Roboto" w:hAnsi="Roboto"/>
          <w:color w:val="334155"/>
          <w:sz w:val="24"/>
          <w:szCs w:val="24"/>
          <w:rtl w:val="0"/>
        </w:rPr>
        <w:t xml:space="preserve">Phone number.</w:t>
      </w:r>
      <w:r w:rsidDel="00000000" w:rsidR="00000000" w:rsidRPr="00000000">
        <w:rPr>
          <w:rtl w:val="0"/>
        </w:rPr>
      </w:r>
    </w:p>
    <w:p w:rsidR="00000000" w:rsidDel="00000000" w:rsidP="00000000" w:rsidRDefault="00000000" w:rsidRPr="00000000" w14:paraId="0000000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u w:val="none"/>
        </w:rPr>
      </w:pPr>
      <w:r w:rsidDel="00000000" w:rsidR="00000000" w:rsidRPr="00000000">
        <w:rPr>
          <w:color w:val="334155"/>
          <w:sz w:val="24"/>
          <w:szCs w:val="24"/>
          <w:rtl w:val="0"/>
        </w:rPr>
        <w:t xml:space="preserve">Processing of Personal Data means actions or a set of actions performed with the use of automation tools or without the use of such tools with Personal Data, including collection, recording, systematization, accumulation, storage, clarification (update, change), extraction, use, transfer (distribution, provision, access) deletion, destruction of Personal Data provided for by the Federal Law of 27.07.2006 №152-FZ “On Personal Data”. In this regard, I consent to the provision of my Personal Data by the Operator.</w:t>
      </w:r>
      <w:r w:rsidDel="00000000" w:rsidR="00000000" w:rsidRPr="00000000">
        <w:rPr>
          <w:rFonts w:ascii="Arial" w:cs="Arial" w:eastAsia="Arial" w:hAnsi="Arial"/>
          <w:color w:val="334155"/>
          <w:sz w:val="24"/>
          <w:szCs w:val="24"/>
          <w:rtl w:val="0"/>
        </w:rPr>
        <w:t xml:space="preserve"> </w:t>
      </w:r>
      <w:r w:rsidDel="00000000" w:rsidR="00000000" w:rsidRPr="00000000">
        <w:rPr>
          <w:rtl w:val="0"/>
        </w:rPr>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u w:val="none"/>
        </w:rPr>
      </w:pPr>
      <w:r w:rsidDel="00000000" w:rsidR="00000000" w:rsidRPr="00000000">
        <w:rPr>
          <w:rFonts w:ascii="Roboto" w:cs="Roboto" w:eastAsia="Roboto" w:hAnsi="Roboto"/>
          <w:color w:val="334155"/>
          <w:sz w:val="24"/>
          <w:szCs w:val="24"/>
          <w:rtl w:val="0"/>
        </w:rPr>
        <w:t xml:space="preserve">The purpose of Personal Data processing is to send informational and other mailings, including promotional mailings via e-mail, SMS and messengers.</w:t>
      </w:r>
      <w:r w:rsidDel="00000000" w:rsidR="00000000" w:rsidRPr="00000000">
        <w:rPr>
          <w:rtl w:val="0"/>
        </w:rPr>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In the course of Personal Data processing, the Operator shall collect, record, systematize, accumulate, store, clarify (update, change) retrieve, use, transfer (provide, access), depersonalize, block, delete and destroy Personal Data.</w:t>
      </w:r>
    </w:p>
    <w:p w:rsidR="00000000" w:rsidDel="00000000" w:rsidP="00000000" w:rsidRDefault="00000000" w:rsidRPr="00000000" w14:paraId="0000000A">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This consent to the processing of Personal Data is valid from the moment of signing until the expiry of the storage periods of the relevant information or documents containing the above information, determined in accordance with the legislation of the Russian Federation.</w:t>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This consent may be withdrawn at any time on the basis of my written request.</w:t>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380" w:lineRule="auto"/>
        <w:ind w:left="720" w:hanging="360"/>
        <w:jc w:val="both"/>
        <w:rPr>
          <w:rFonts w:ascii="Roboto" w:cs="Roboto" w:eastAsia="Roboto" w:hAnsi="Roboto"/>
          <w:color w:val="334155"/>
          <w:sz w:val="24"/>
          <w:szCs w:val="24"/>
        </w:rPr>
      </w:pPr>
      <w:r w:rsidDel="00000000" w:rsidR="00000000" w:rsidRPr="00000000">
        <w:rPr>
          <w:color w:val="334155"/>
          <w:sz w:val="24"/>
          <w:szCs w:val="24"/>
          <w:rtl w:val="0"/>
        </w:rPr>
        <w:t xml:space="preserve">I have been informed that if I revoke this consent, the Operator has the right to continue processing my Personal Data in cases stipulated by Federal Law of 27.07.2006 №152-FZ “On Personal Data”. The requirement to destroy Personal Data does not apply to Personal Data for which regulatory legal acts provide for the obligation to store them, including after the termination of legal relationships.</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Dce0nsTYq74GX8kcEUxHBORRg==">CgMxLjAyDmguMjdtMGNmMXN3c2lzOAByITFZNWRGbzBnekdaVk16Y2l3ZjN3azJZcXNNZTViSDdHdA==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